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90" w:rsidRPr="00E23443" w:rsidRDefault="00E23443" w:rsidP="005B0690">
      <w:pPr>
        <w:jc w:val="center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b/>
          <w:sz w:val="26"/>
          <w:szCs w:val="26"/>
        </w:rPr>
        <w:t>Здоровый человек и его окружение</w:t>
      </w:r>
      <w:r w:rsidRPr="00E23443">
        <w:rPr>
          <w:rFonts w:ascii="Times New Roman" w:hAnsi="Times New Roman" w:cs="Times New Roman"/>
          <w:sz w:val="26"/>
          <w:szCs w:val="26"/>
        </w:rPr>
        <w:t>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Содержание понятий «здоровье», «образ жизни», «качество жизни».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Факторы, влияющие на здоровье. Расчет основных демографических показателей.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Анализ периодов жизнедеятельности человека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Определение основных потребностей человека в различные периоды жизни.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Характеристика </w:t>
      </w:r>
      <w:proofErr w:type="gramStart"/>
      <w:r w:rsidRPr="00E23443">
        <w:rPr>
          <w:rFonts w:ascii="Times New Roman" w:hAnsi="Times New Roman" w:cs="Times New Roman"/>
          <w:sz w:val="26"/>
          <w:szCs w:val="26"/>
        </w:rPr>
        <w:t>антенатального</w:t>
      </w:r>
      <w:proofErr w:type="gramEnd"/>
      <w:r w:rsidRPr="00E23443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E23443">
        <w:rPr>
          <w:rFonts w:ascii="Times New Roman" w:hAnsi="Times New Roman" w:cs="Times New Roman"/>
          <w:sz w:val="26"/>
          <w:szCs w:val="26"/>
        </w:rPr>
        <w:t>неонатального</w:t>
      </w:r>
      <w:proofErr w:type="spellEnd"/>
      <w:r w:rsidRPr="00E23443">
        <w:rPr>
          <w:rFonts w:ascii="Times New Roman" w:hAnsi="Times New Roman" w:cs="Times New Roman"/>
          <w:sz w:val="26"/>
          <w:szCs w:val="26"/>
        </w:rPr>
        <w:t xml:space="preserve"> периодов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Проведение первого туалета новорожденного.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Анатомо-физиологические особенности органов и систем новорожденного ребенка, признаки доношенного и недоношенного новорожденного.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Выявление пограничных состояний новорожденного ребенка 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Оценка общего состояния новорожденного по шкале </w:t>
      </w:r>
      <w:proofErr w:type="spellStart"/>
      <w:r w:rsidRPr="00E23443">
        <w:rPr>
          <w:rFonts w:ascii="Times New Roman" w:hAnsi="Times New Roman" w:cs="Times New Roman"/>
          <w:sz w:val="26"/>
          <w:szCs w:val="26"/>
        </w:rPr>
        <w:t>Апгар</w:t>
      </w:r>
      <w:proofErr w:type="spellEnd"/>
      <w:r w:rsidRPr="00E23443">
        <w:rPr>
          <w:rFonts w:ascii="Times New Roman" w:hAnsi="Times New Roman" w:cs="Times New Roman"/>
          <w:sz w:val="26"/>
          <w:szCs w:val="26"/>
        </w:rPr>
        <w:t>. Проведение первых профилактических мероприятий.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Определение основных потребностей доношенного и недоношенного новорожденного и способов  их удовлетворения.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Признаки и степени недоношенности.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Обоснование принципов и способов кормления недоношенного новорожденного.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</w:t>
      </w:r>
      <w:r w:rsidRPr="00E23443">
        <w:rPr>
          <w:rFonts w:ascii="Times New Roman" w:hAnsi="Times New Roman" w:cs="Times New Roman"/>
          <w:bCs/>
          <w:sz w:val="26"/>
          <w:szCs w:val="26"/>
        </w:rPr>
        <w:t>Физическое и нервно-психическое развитие детей первого года жизни.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Анатомо-физиологические особенности органов и систем детей этого периода. </w:t>
      </w:r>
      <w:r w:rsidRPr="00E23443">
        <w:rPr>
          <w:rFonts w:ascii="Times New Roman" w:hAnsi="Times New Roman" w:cs="Times New Roman"/>
          <w:bCs/>
          <w:sz w:val="26"/>
          <w:szCs w:val="26"/>
        </w:rPr>
        <w:t>Выявление проблем, связанных с дефицитом знаний, умений и навыков в области укрепления здоровья.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Закономерности изменения показателей физического и нервно - психического развития.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Методика оценки физического и нервно-психического развития.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Выявление основных физиологических потребностей детей грудного возраста и способы их удовлетворения.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Грудное вскармливание. Смешанное и искусственное вскармливание.</w:t>
      </w:r>
    </w:p>
    <w:p w:rsidR="005B0690" w:rsidRPr="00E23443" w:rsidRDefault="005B0690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</w:t>
      </w:r>
      <w:r w:rsidR="00A37EB5" w:rsidRPr="00E23443">
        <w:rPr>
          <w:rFonts w:ascii="Times New Roman" w:hAnsi="Times New Roman" w:cs="Times New Roman"/>
          <w:sz w:val="26"/>
          <w:szCs w:val="26"/>
        </w:rPr>
        <w:t>Анатомо-физиологические особенности органов пищеварения детей грудного возраста.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Понятие и преимущества грудного вскармливания.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Методика кормления ребенка грудью, режим кормления новорожденных.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Прикорм, блюда и продукты прикорма, сроки введения, правила введения.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Расчет суточного, разового объема пищи, составление меню ребенку на грудном вскармливании.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Понятие «смешанное» и «искусственное» вскармливание, характеристика смесей. Понятие «докорм», правила его введения.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Противопоказания для кормления ребенка грудью, методика  искусственного вскармливания.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3443">
        <w:rPr>
          <w:rFonts w:ascii="Times New Roman" w:hAnsi="Times New Roman" w:cs="Times New Roman"/>
          <w:sz w:val="26"/>
          <w:szCs w:val="26"/>
        </w:rPr>
        <w:t>Гипогалактия</w:t>
      </w:r>
      <w:proofErr w:type="spellEnd"/>
      <w:r w:rsidRPr="00E23443">
        <w:rPr>
          <w:rFonts w:ascii="Times New Roman" w:hAnsi="Times New Roman" w:cs="Times New Roman"/>
          <w:sz w:val="26"/>
          <w:szCs w:val="26"/>
        </w:rPr>
        <w:t xml:space="preserve">, ее причины и профилактика.  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lastRenderedPageBreak/>
        <w:t xml:space="preserve"> Расчет суточного и разового объема пищи, составление меню ребенку на смешанном и искусственном вскармливании.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Период </w:t>
      </w:r>
      <w:proofErr w:type="spellStart"/>
      <w:r w:rsidRPr="00E23443">
        <w:rPr>
          <w:rFonts w:ascii="Times New Roman" w:hAnsi="Times New Roman" w:cs="Times New Roman"/>
          <w:sz w:val="26"/>
          <w:szCs w:val="26"/>
        </w:rPr>
        <w:t>преддошкольного</w:t>
      </w:r>
      <w:proofErr w:type="spellEnd"/>
      <w:r w:rsidRPr="00E23443">
        <w:rPr>
          <w:rFonts w:ascii="Times New Roman" w:hAnsi="Times New Roman" w:cs="Times New Roman"/>
          <w:sz w:val="26"/>
          <w:szCs w:val="26"/>
        </w:rPr>
        <w:t xml:space="preserve"> и дошкольного возраста.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Анатомо-физиологические особенности, рост и развитие ребенка </w:t>
      </w:r>
      <w:proofErr w:type="spellStart"/>
      <w:r w:rsidRPr="00E23443">
        <w:rPr>
          <w:rFonts w:ascii="Times New Roman" w:hAnsi="Times New Roman" w:cs="Times New Roman"/>
          <w:sz w:val="26"/>
          <w:szCs w:val="26"/>
        </w:rPr>
        <w:t>преддошкольного</w:t>
      </w:r>
      <w:proofErr w:type="spellEnd"/>
      <w:r w:rsidRPr="00E23443">
        <w:rPr>
          <w:rFonts w:ascii="Times New Roman" w:hAnsi="Times New Roman" w:cs="Times New Roman"/>
          <w:sz w:val="26"/>
          <w:szCs w:val="26"/>
        </w:rPr>
        <w:t xml:space="preserve"> и дошкольного возраста.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Выявление основных потребностей ребенка, способы их удовлетворения. Возможные проблемы.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Выявление особенностей адаптации ребёнка в детском дошкольном учреждении.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Определение степеней </w:t>
      </w:r>
      <w:proofErr w:type="spellStart"/>
      <w:r w:rsidRPr="00E23443">
        <w:rPr>
          <w:rFonts w:ascii="Times New Roman" w:hAnsi="Times New Roman" w:cs="Times New Roman"/>
          <w:sz w:val="26"/>
          <w:szCs w:val="26"/>
        </w:rPr>
        <w:t>дезадаптации</w:t>
      </w:r>
      <w:proofErr w:type="spellEnd"/>
      <w:r w:rsidRPr="00E23443">
        <w:rPr>
          <w:rFonts w:ascii="Times New Roman" w:hAnsi="Times New Roman" w:cs="Times New Roman"/>
          <w:sz w:val="26"/>
          <w:szCs w:val="26"/>
        </w:rPr>
        <w:t xml:space="preserve"> к ДДУ.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Особенности развития и питания детей этого периода.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3443">
        <w:rPr>
          <w:rFonts w:ascii="Times New Roman" w:hAnsi="Times New Roman" w:cs="Times New Roman"/>
          <w:bCs/>
          <w:sz w:val="26"/>
          <w:szCs w:val="26"/>
        </w:rPr>
        <w:t>Препубертатный</w:t>
      </w:r>
      <w:proofErr w:type="spellEnd"/>
      <w:r w:rsidRPr="00E23443">
        <w:rPr>
          <w:rFonts w:ascii="Times New Roman" w:hAnsi="Times New Roman" w:cs="Times New Roman"/>
          <w:bCs/>
          <w:sz w:val="26"/>
          <w:szCs w:val="26"/>
        </w:rPr>
        <w:t xml:space="preserve">  и </w:t>
      </w:r>
      <w:proofErr w:type="gramStart"/>
      <w:r w:rsidRPr="00E23443">
        <w:rPr>
          <w:rFonts w:ascii="Times New Roman" w:hAnsi="Times New Roman" w:cs="Times New Roman"/>
          <w:bCs/>
          <w:sz w:val="26"/>
          <w:szCs w:val="26"/>
        </w:rPr>
        <w:t>пубертатный</w:t>
      </w:r>
      <w:proofErr w:type="gramEnd"/>
      <w:r w:rsidRPr="00E23443">
        <w:rPr>
          <w:rFonts w:ascii="Times New Roman" w:hAnsi="Times New Roman" w:cs="Times New Roman"/>
          <w:bCs/>
          <w:sz w:val="26"/>
          <w:szCs w:val="26"/>
        </w:rPr>
        <w:t xml:space="preserve"> периоды.  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23443">
        <w:rPr>
          <w:rFonts w:ascii="Times New Roman" w:hAnsi="Times New Roman" w:cs="Times New Roman"/>
          <w:sz w:val="26"/>
          <w:szCs w:val="26"/>
        </w:rPr>
        <w:t xml:space="preserve">Анатомо-физиологические особенности органов и систем в </w:t>
      </w:r>
      <w:proofErr w:type="spellStart"/>
      <w:r w:rsidRPr="00E23443">
        <w:rPr>
          <w:rFonts w:ascii="Times New Roman" w:hAnsi="Times New Roman" w:cs="Times New Roman"/>
          <w:bCs/>
          <w:sz w:val="26"/>
          <w:szCs w:val="26"/>
        </w:rPr>
        <w:t>препубертатном</w:t>
      </w:r>
      <w:proofErr w:type="spellEnd"/>
      <w:r w:rsidRPr="00E23443">
        <w:rPr>
          <w:rFonts w:ascii="Times New Roman" w:hAnsi="Times New Roman" w:cs="Times New Roman"/>
          <w:bCs/>
          <w:sz w:val="26"/>
          <w:szCs w:val="26"/>
        </w:rPr>
        <w:t xml:space="preserve"> и </w:t>
      </w:r>
      <w:proofErr w:type="gramStart"/>
      <w:r w:rsidRPr="00E23443">
        <w:rPr>
          <w:rFonts w:ascii="Times New Roman" w:hAnsi="Times New Roman" w:cs="Times New Roman"/>
          <w:bCs/>
          <w:sz w:val="26"/>
          <w:szCs w:val="26"/>
        </w:rPr>
        <w:t>пубертатном</w:t>
      </w:r>
      <w:proofErr w:type="gramEnd"/>
      <w:r w:rsidRPr="00E23443">
        <w:rPr>
          <w:rFonts w:ascii="Times New Roman" w:hAnsi="Times New Roman" w:cs="Times New Roman"/>
          <w:sz w:val="26"/>
          <w:szCs w:val="26"/>
        </w:rPr>
        <w:t xml:space="preserve">  периодах.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Особенности физического, нервно-психического и социального развития.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Факторы риска здоровью и основные профилактические направления.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Анализ стадий и сроков полового созревания.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Особенности мужского и женского организмов в зрелом возрасте.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 Планирование семьи.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Анатомо-физиологические, психологические и социальные особенности и различия мужчин и женщин зрелого возраста.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Понятие «репродуктивное здоровье», «репродуктивная токсичность», «половое влечение».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Строение и функция репродуктивных систем мужчины и женщины. Физиология менструального цикла.</w:t>
      </w:r>
    </w:p>
    <w:p w:rsidR="00A37EB5" w:rsidRPr="00E23443" w:rsidRDefault="00A37EB5" w:rsidP="005B06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Половые гормоны, их биологическое действие на мужской и женский организм. Консультирование по вопросам планирования семьи.</w:t>
      </w:r>
    </w:p>
    <w:p w:rsidR="00A37EB5" w:rsidRPr="00E23443" w:rsidRDefault="00A37EB5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Консультирование по вопросам планирования семьи. Расчет фертильных дней по менструальному календарю.</w:t>
      </w:r>
    </w:p>
    <w:p w:rsidR="00A37EB5" w:rsidRPr="00E23443" w:rsidRDefault="00A37EB5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</w:t>
      </w:r>
      <w:r w:rsidR="00200F8F" w:rsidRPr="00E23443">
        <w:rPr>
          <w:rFonts w:ascii="Times New Roman" w:hAnsi="Times New Roman" w:cs="Times New Roman"/>
          <w:sz w:val="26"/>
          <w:szCs w:val="26"/>
        </w:rPr>
        <w:t>Обоснование методов  контрацепции, средств  защиты от ИППП и СПИДА.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Значение семьи в жизни и охране здоровья человека.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Понятия «геронтология», «гериатрия», «старение», «старость».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Виды старения. Признаки естественного старения. Условия, ускоряющие старение.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Анатомо-физиологические и психологические особенности лиц пожилого и старческого возраста.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Организация медико-социальной защиты населения старших возрастных групп.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>Определение и способы удовлетворения основных жизненных потребностей в пожилом и старческом возрасте.</w:t>
      </w:r>
    </w:p>
    <w:p w:rsidR="00200F8F" w:rsidRPr="00E23443" w:rsidRDefault="00200F8F" w:rsidP="00A37E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3443">
        <w:rPr>
          <w:rFonts w:ascii="Times New Roman" w:hAnsi="Times New Roman" w:cs="Times New Roman"/>
          <w:sz w:val="26"/>
          <w:szCs w:val="26"/>
        </w:rPr>
        <w:t xml:space="preserve"> Виды смерти. Понятие об эвтаназии.</w:t>
      </w:r>
    </w:p>
    <w:p w:rsidR="00EE5CD7" w:rsidRPr="00E23443" w:rsidRDefault="00EE5CD7" w:rsidP="00A37EB5">
      <w:pPr>
        <w:rPr>
          <w:rFonts w:ascii="Times New Roman" w:hAnsi="Times New Roman" w:cs="Times New Roman"/>
          <w:sz w:val="26"/>
          <w:szCs w:val="26"/>
        </w:rPr>
      </w:pPr>
    </w:p>
    <w:sectPr w:rsidR="00EE5CD7" w:rsidRPr="00E23443" w:rsidSect="00EE5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B22981"/>
    <w:multiLevelType w:val="hybridMultilevel"/>
    <w:tmpl w:val="67E422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9E6489"/>
    <w:multiLevelType w:val="hybridMultilevel"/>
    <w:tmpl w:val="67E422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B0690"/>
    <w:rsid w:val="00111950"/>
    <w:rsid w:val="00200F8F"/>
    <w:rsid w:val="00351F60"/>
    <w:rsid w:val="005B0690"/>
    <w:rsid w:val="00813CBD"/>
    <w:rsid w:val="00A37EB5"/>
    <w:rsid w:val="00E23443"/>
    <w:rsid w:val="00EE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690"/>
    <w:pPr>
      <w:ind w:left="720"/>
      <w:contextualSpacing/>
    </w:pPr>
  </w:style>
  <w:style w:type="paragraph" w:styleId="a4">
    <w:name w:val="Normal (Web)"/>
    <w:basedOn w:val="a"/>
    <w:rsid w:val="005B0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user</cp:lastModifiedBy>
  <cp:revision>3</cp:revision>
  <dcterms:created xsi:type="dcterms:W3CDTF">2012-03-24T08:00:00Z</dcterms:created>
  <dcterms:modified xsi:type="dcterms:W3CDTF">2012-09-21T09:03:00Z</dcterms:modified>
</cp:coreProperties>
</file>